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6" w:rsidRPr="009475CB" w:rsidRDefault="00EB0AE6" w:rsidP="00EB0AE6">
      <w:pPr>
        <w:pStyle w:val="ListParagraph"/>
        <w:ind w:left="0"/>
        <w:rPr>
          <w:b/>
        </w:rPr>
      </w:pPr>
      <w:r w:rsidRPr="009475CB">
        <w:rPr>
          <w:b/>
        </w:rPr>
        <w:t>Roundtable 3 – Making it work with Nova Scotia’s Educational Institutions</w:t>
      </w:r>
    </w:p>
    <w:p w:rsidR="00EB0AE6" w:rsidRDefault="00EB0AE6" w:rsidP="00EB0AE6">
      <w:pPr>
        <w:pStyle w:val="ListParagraph"/>
        <w:ind w:left="0"/>
      </w:pPr>
    </w:p>
    <w:p w:rsidR="00EB0AE6" w:rsidRDefault="00EB0AE6" w:rsidP="00EB0AE6">
      <w:pPr>
        <w:pStyle w:val="ListParagraph"/>
        <w:ind w:left="0"/>
      </w:pPr>
      <w:proofErr w:type="gramStart"/>
      <w:r>
        <w:t>A</w:t>
      </w:r>
      <w:r>
        <w:t xml:space="preserve"> varied and wide-ranging discussion.</w:t>
      </w:r>
      <w:proofErr w:type="gramEnd"/>
      <w:r>
        <w:t xml:space="preserve"> Key points included:</w:t>
      </w:r>
    </w:p>
    <w:p w:rsidR="00EB0AE6" w:rsidRDefault="00EB0AE6" w:rsidP="00EB0AE6">
      <w:pPr>
        <w:pStyle w:val="ListParagraph"/>
        <w:numPr>
          <w:ilvl w:val="0"/>
          <w:numId w:val="1"/>
        </w:numPr>
      </w:pPr>
      <w:r>
        <w:t>Formalized training would give credibility to jobs in the seafood sector, and the industry as a whole. Often seafood sector jobs are looked at as something you take when you can’t get a job anywhere else – that</w:t>
      </w:r>
      <w:bookmarkStart w:id="0" w:name="_GoBack"/>
      <w:bookmarkEnd w:id="0"/>
      <w:r>
        <w:t xml:space="preserve"> needs to change.</w:t>
      </w:r>
    </w:p>
    <w:p w:rsidR="00EB0AE6" w:rsidRDefault="00EB0AE6" w:rsidP="00EB0AE6">
      <w:pPr>
        <w:pStyle w:val="ListParagraph"/>
        <w:numPr>
          <w:ilvl w:val="0"/>
          <w:numId w:val="1"/>
        </w:numPr>
      </w:pPr>
      <w:r>
        <w:t>The image of the seafood industry needs to change at the high school level, among career advisors, guidance counsellors</w:t>
      </w:r>
    </w:p>
    <w:p w:rsidR="00EB0AE6" w:rsidRDefault="00EB0AE6" w:rsidP="00EB0AE6">
      <w:pPr>
        <w:pStyle w:val="ListParagraph"/>
        <w:numPr>
          <w:ilvl w:val="0"/>
          <w:numId w:val="1"/>
        </w:numPr>
      </w:pPr>
      <w:r>
        <w:t>Industry and academia need to work collaboratively on the development of any proficiency skills qualifications/programs. Input from the industry is critical.</w:t>
      </w:r>
    </w:p>
    <w:p w:rsidR="00EB0AE6" w:rsidRDefault="00EB0AE6" w:rsidP="00EB0AE6">
      <w:pPr>
        <w:pStyle w:val="ListParagraph"/>
        <w:numPr>
          <w:ilvl w:val="0"/>
          <w:numId w:val="1"/>
        </w:numPr>
      </w:pPr>
      <w:r>
        <w:t>Lots of discussion around the idea of a food service-wide training program that would provide appropriate skills/certifications (WHMIS, food handling, etc.) to entry level employees at a range of food service operations/plants – whether it be a seafood plant, chicken processing plant or brewery</w:t>
      </w:r>
    </w:p>
    <w:p w:rsidR="00EB0AE6" w:rsidRDefault="00EB0AE6" w:rsidP="00EB0AE6">
      <w:pPr>
        <w:pStyle w:val="ListParagraph"/>
        <w:numPr>
          <w:ilvl w:val="0"/>
          <w:numId w:val="1"/>
        </w:numPr>
      </w:pPr>
      <w:r>
        <w:t>Customized training also needed in-house, as jobs/processes differ from company to company</w:t>
      </w:r>
    </w:p>
    <w:p w:rsidR="00EB0AE6" w:rsidRDefault="00EB0AE6" w:rsidP="00EB0AE6">
      <w:pPr>
        <w:pStyle w:val="ListParagraph"/>
        <w:numPr>
          <w:ilvl w:val="0"/>
          <w:numId w:val="1"/>
        </w:numPr>
      </w:pPr>
      <w:r>
        <w:t>Also a lot of discussion about existing 6, 8, 10-week pre-employment, roadmap to employment programs that are government-funded through Community/Social Services, and the role they may play going forward. Many participants of those programs are hired by seafood sector companies; the programs give those without high school/post-secondary education the basic skills and confidence to move into jobs</w:t>
      </w:r>
    </w:p>
    <w:p w:rsidR="00EB0AE6" w:rsidRDefault="00EB0AE6" w:rsidP="00EB0AE6">
      <w:pPr>
        <w:pStyle w:val="ListParagraph"/>
        <w:numPr>
          <w:ilvl w:val="0"/>
          <w:numId w:val="1"/>
        </w:numPr>
      </w:pPr>
      <w:r>
        <w:t>Both NSCC and universities could have roles in seafood sector training, as could private colleges</w:t>
      </w:r>
    </w:p>
    <w:p w:rsidR="00EB0AE6" w:rsidRDefault="00EB0AE6" w:rsidP="00EB0AE6">
      <w:pPr>
        <w:pStyle w:val="ListParagraph"/>
        <w:numPr>
          <w:ilvl w:val="0"/>
          <w:numId w:val="1"/>
        </w:numPr>
      </w:pPr>
      <w:r>
        <w:t>Any skills training needs to be consistent across the board, common standards among businesses and companies in the industry</w:t>
      </w:r>
    </w:p>
    <w:p w:rsidR="00EB0AE6" w:rsidRDefault="00EB0AE6" w:rsidP="00EB0AE6">
      <w:pPr>
        <w:pStyle w:val="ListParagraph"/>
        <w:numPr>
          <w:ilvl w:val="0"/>
          <w:numId w:val="1"/>
        </w:numPr>
      </w:pPr>
      <w:r>
        <w:t>Different levels of training required for different levels of employees – senior quality management staff vs. frontline staff</w:t>
      </w:r>
    </w:p>
    <w:p w:rsidR="00EB0AE6" w:rsidRDefault="00EB0AE6" w:rsidP="00EB0AE6">
      <w:pPr>
        <w:pStyle w:val="ListParagraph"/>
        <w:numPr>
          <w:ilvl w:val="0"/>
          <w:numId w:val="1"/>
        </w:numPr>
      </w:pPr>
      <w:r>
        <w:t>Staff retention again discussed – one participant said they have approximately 40 positions each year, but go through 100-150 employees in a year; a “revolving door”</w:t>
      </w:r>
    </w:p>
    <w:p w:rsidR="00EB0AE6" w:rsidRDefault="00EB0AE6" w:rsidP="00EB0AE6">
      <w:pPr>
        <w:pStyle w:val="ListParagraph"/>
        <w:numPr>
          <w:ilvl w:val="0"/>
          <w:numId w:val="1"/>
        </w:numPr>
      </w:pPr>
      <w:r>
        <w:t>When employees can make decent money and have consistent hours they stay; low wages an issue</w:t>
      </w:r>
    </w:p>
    <w:p w:rsidR="009C051C" w:rsidRDefault="009C051C"/>
    <w:sectPr w:rsidR="009C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70674"/>
    <w:multiLevelType w:val="hybridMultilevel"/>
    <w:tmpl w:val="782E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sDA3MjMwNDY3MDFU0lEKTi0uzszPAykwrAUAkfWtGCwAAAA="/>
  </w:docVars>
  <w:rsids>
    <w:rsidRoot w:val="00EB0AE6"/>
    <w:rsid w:val="009C051C"/>
    <w:rsid w:val="00E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AE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AE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MacLean</dc:creator>
  <cp:lastModifiedBy>Stephanie MacLean</cp:lastModifiedBy>
  <cp:revision>1</cp:revision>
  <dcterms:created xsi:type="dcterms:W3CDTF">2016-11-29T15:58:00Z</dcterms:created>
  <dcterms:modified xsi:type="dcterms:W3CDTF">2016-11-29T15:59:00Z</dcterms:modified>
</cp:coreProperties>
</file>